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cs="Times New Roman" w:eastAsiaTheme="minorHAnsi"/>
          <w:b/>
          <w:bCs/>
          <w:color w:val="231F20"/>
          <w:sz w:val="22"/>
          <w:lang w:eastAsia="zh-CN"/>
        </w:rPr>
      </w:pPr>
      <w:r>
        <w:rPr>
          <w:rFonts w:cs="Times New Roman" w:eastAsiaTheme="minorHAnsi"/>
          <w:b/>
          <w:bCs/>
          <w:color w:val="231F20"/>
          <w:sz w:val="22"/>
          <w:lang w:eastAsia="zh-CN"/>
        </w:rPr>
        <w:t>Supplementary Materials</w:t>
      </w:r>
    </w:p>
    <w:p>
      <w:pPr>
        <w:rPr>
          <w:rFonts w:cs="Times New Roman" w:eastAsiaTheme="minorHAnsi"/>
          <w:b/>
          <w:bCs/>
          <w:color w:val="231F20"/>
          <w:sz w:val="22"/>
          <w:lang w:eastAsia="zh-CN"/>
        </w:rPr>
      </w:pPr>
      <w:r>
        <w:rPr>
          <w:rFonts w:hint="eastAsia" w:cs="Times New Roman" w:eastAsiaTheme="minorHAnsi"/>
          <w:b/>
          <w:bCs/>
          <w:color w:val="231F20"/>
          <w:sz w:val="22"/>
          <w:lang w:eastAsia="zh-CN"/>
        </w:rPr>
        <w:t xml:space="preserve">Supplementary Table </w:t>
      </w:r>
      <w:r>
        <w:rPr>
          <w:rFonts w:cs="Times New Roman" w:eastAsiaTheme="minorHAnsi"/>
          <w:b/>
          <w:bCs/>
          <w:color w:val="231F20"/>
          <w:sz w:val="22"/>
          <w:lang w:eastAsia="zh-CN"/>
        </w:rPr>
        <w:t>1</w:t>
      </w:r>
      <w:r>
        <w:rPr>
          <w:rFonts w:hint="eastAsia" w:cs="Times New Roman" w:eastAsiaTheme="minorHAnsi"/>
          <w:b/>
          <w:bCs/>
          <w:color w:val="231F20"/>
          <w:sz w:val="22"/>
          <w:lang w:eastAsia="zh-CN"/>
        </w:rPr>
        <w:t>:</w:t>
      </w:r>
      <w:r>
        <w:rPr>
          <w:rFonts w:cs="Times New Roman" w:eastAsiaTheme="minorHAnsi"/>
          <w:b/>
          <w:bCs/>
          <w:color w:val="231F20"/>
          <w:sz w:val="22"/>
          <w:lang w:eastAsia="zh-CN"/>
        </w:rPr>
        <w:t xml:space="preserve"> </w:t>
      </w:r>
      <w:r>
        <w:rPr>
          <w:rFonts w:cs="Times New Roman" w:eastAsiaTheme="minorHAnsi"/>
          <w:color w:val="231F20"/>
          <w:sz w:val="22"/>
          <w:lang w:eastAsia="zh-CN"/>
        </w:rPr>
        <w:t>The details of the DEGs</w:t>
      </w:r>
      <w:r>
        <w:rPr>
          <w:rFonts w:hint="eastAsia" w:cs="Times New Roman" w:eastAsiaTheme="minorHAnsi"/>
          <w:color w:val="231F20"/>
          <w:sz w:val="22"/>
          <w:lang w:eastAsia="zh-CN"/>
        </w:rPr>
        <w:t>, WGCNA and the the intersection of DEGs and WGCNA.</w:t>
      </w:r>
    </w:p>
    <w:p>
      <w:pPr>
        <w:rPr>
          <w:rFonts w:cs="Times New Roman" w:eastAsiaTheme="minorHAnsi"/>
          <w:color w:val="231F20"/>
          <w:sz w:val="22"/>
          <w:lang w:eastAsia="zh-CN"/>
        </w:rPr>
      </w:pPr>
      <w:r>
        <w:rPr>
          <w:rFonts w:hint="eastAsia" w:cs="Times New Roman" w:eastAsiaTheme="minorHAnsi"/>
          <w:b/>
          <w:bCs/>
          <w:color w:val="231F20"/>
          <w:sz w:val="22"/>
          <w:lang w:eastAsia="zh-CN"/>
        </w:rPr>
        <w:t>Supplementary Table 2:</w:t>
      </w:r>
      <w:r>
        <w:rPr>
          <w:rFonts w:cs="Times New Roman" w:eastAsiaTheme="minorHAnsi"/>
          <w:b/>
          <w:bCs/>
          <w:color w:val="231F20"/>
          <w:sz w:val="22"/>
          <w:lang w:eastAsia="zh-CN"/>
        </w:rPr>
        <w:t xml:space="preserve"> </w:t>
      </w:r>
      <w:r>
        <w:rPr>
          <w:rFonts w:cs="Times New Roman" w:eastAsiaTheme="minorHAnsi"/>
          <w:color w:val="231F20"/>
          <w:sz w:val="22"/>
          <w:lang w:eastAsia="zh-CN"/>
        </w:rPr>
        <w:t>The detaile</w:t>
      </w:r>
      <w:r>
        <w:rPr>
          <w:rFonts w:hint="eastAsia" w:cs="Times New Roman" w:eastAsiaTheme="minorHAnsi"/>
          <w:color w:val="231F20"/>
          <w:sz w:val="22"/>
          <w:lang w:eastAsia="zh-CN"/>
        </w:rPr>
        <w:t>s</w:t>
      </w:r>
      <w:r>
        <w:rPr>
          <w:rFonts w:cs="Times New Roman" w:eastAsiaTheme="minorHAnsi"/>
          <w:color w:val="231F20"/>
          <w:sz w:val="22"/>
          <w:lang w:eastAsia="zh-CN"/>
        </w:rPr>
        <w:t xml:space="preserve"> </w:t>
      </w:r>
      <w:r>
        <w:rPr>
          <w:rFonts w:hint="eastAsia" w:cs="Times New Roman" w:eastAsiaTheme="minorHAnsi"/>
          <w:color w:val="231F20"/>
          <w:sz w:val="22"/>
          <w:lang w:eastAsia="zh-CN"/>
        </w:rPr>
        <w:t>of GeneCards, 40 hub CNO genes, 20 key genes and two auto-inflammatory genes of CNO.</w:t>
      </w:r>
    </w:p>
    <w:p>
      <w:pPr>
        <w:rPr>
          <w:rFonts w:cs="Times New Roman" w:eastAsiaTheme="minorHAnsi"/>
          <w:color w:val="231F20"/>
          <w:sz w:val="22"/>
          <w:lang w:eastAsia="zh-CN"/>
        </w:rPr>
      </w:pPr>
      <w:r>
        <w:rPr>
          <w:rFonts w:hint="eastAsia" w:cs="Times New Roman" w:eastAsiaTheme="minorHAnsi"/>
          <w:b/>
          <w:bCs/>
          <w:color w:val="231F20"/>
          <w:sz w:val="22"/>
          <w:lang w:eastAsia="zh-CN"/>
        </w:rPr>
        <w:t>Supplementary Table 3:</w:t>
      </w:r>
      <w:r>
        <w:rPr>
          <w:rFonts w:cs="Times New Roman" w:eastAsiaTheme="minorHAnsi"/>
          <w:b/>
          <w:bCs/>
          <w:color w:val="231F20"/>
          <w:sz w:val="22"/>
          <w:lang w:eastAsia="zh-CN"/>
        </w:rPr>
        <w:t xml:space="preserve"> </w:t>
      </w:r>
      <w:r>
        <w:rPr>
          <w:rFonts w:cs="Times New Roman" w:eastAsiaTheme="minorHAnsi"/>
          <w:color w:val="231F20"/>
          <w:sz w:val="22"/>
          <w:lang w:eastAsia="zh-CN"/>
        </w:rPr>
        <w:t>The detailed results of the GO enrichment analyses</w:t>
      </w:r>
      <w:r>
        <w:rPr>
          <w:rFonts w:hint="eastAsia" w:cs="Times New Roman" w:eastAsiaTheme="minorHAnsi"/>
          <w:color w:val="231F20"/>
          <w:sz w:val="22"/>
          <w:lang w:eastAsia="zh-CN"/>
        </w:rPr>
        <w:t xml:space="preserve"> and </w:t>
      </w:r>
      <w:r>
        <w:rPr>
          <w:rFonts w:cs="Times New Roman" w:eastAsiaTheme="minorHAnsi"/>
          <w:color w:val="231F20"/>
          <w:sz w:val="22"/>
          <w:lang w:eastAsia="zh-CN"/>
        </w:rPr>
        <w:t>KEGG</w:t>
      </w:r>
      <w:r>
        <w:rPr>
          <w:rFonts w:hint="eastAsia" w:cs="Times New Roman" w:eastAsiaTheme="minorHAnsi"/>
          <w:color w:val="231F20"/>
          <w:sz w:val="22"/>
          <w:lang w:eastAsia="zh-CN"/>
        </w:rPr>
        <w:t xml:space="preserve"> </w:t>
      </w:r>
      <w:r>
        <w:rPr>
          <w:rFonts w:cs="Times New Roman" w:eastAsiaTheme="minorHAnsi"/>
          <w:color w:val="231F20"/>
          <w:sz w:val="22"/>
          <w:lang w:eastAsia="zh-CN"/>
        </w:rPr>
        <w:t>enrichment pathway analyses.</w:t>
      </w:r>
    </w:p>
    <w:p/>
    <w:p/>
    <w:p/>
    <w:p/>
    <w:p/>
    <w:p/>
    <w:p/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1"/>
    <w:family w:val="swiss"/>
    <w:pitch w:val="default"/>
    <w:sig w:usb0="00000000" w:usb1="00000000" w:usb2="00000000" w:usb3="00000000" w:csb0="00000000" w:csb1="0000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0000" w:usb1="00000000" w:usb2="00000000" w:usb3="00000000" w:csb0="00000000" w:csb1="0000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Helvetica Neue">
    <w:panose1 w:val="02000503000000020004"/>
    <w:charset w:val="00"/>
    <w:family w:val="auto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宋体-简">
    <w:panose1 w:val="02010600040101010101"/>
    <w:charset w:val="86"/>
    <w:family w:val="auto"/>
    <w:pitch w:val="default"/>
    <w:sig w:usb0="00000000" w:usb1="00000000" w:usb2="00000000" w:usb3="00000000" w:csb0="00160000" w:csb1="00000000"/>
  </w:font>
  <w:font w:name="汉仪中黑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FFB1430"/>
    <w:rsid w:val="39FF724D"/>
    <w:rsid w:val="5FFB1430"/>
    <w:rsid w:val="FD7F8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="120" w:after="240"/>
    </w:pPr>
    <w:rPr>
      <w:rFonts w:ascii="Times New Roman" w:hAnsi="Times New Roman" w:eastAsiaTheme="minorEastAsia" w:cstheme="minorBidi"/>
      <w:sz w:val="24"/>
      <w:szCs w:val="22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Office_4.6.1.7467_F1E327BC-269C-435d-A152-05C5408002CA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2022-10-06T04:11:00Z</dcterms:created>
  <dc:creator>厄里赛特</dc:creator>
  <cp:lastModifiedBy>厄里赛特</cp:lastModifiedBy>
  <dcterms:modified xsi:type="dcterms:W3CDTF">2022-10-11T20:13:58Z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2052-4.6.1.7467</vt:lpwstr>
  </property>
  <property fmtid="{D5CDD505-2E9C-101B-9397-08002B2CF9AE}" pid="3" name="ICV">
    <vt:lpwstr>8CD231AA2A39FEC160743D63FD26D26B</vt:lpwstr>
  </property>
</Properties>
</file>